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E78A7" w14:textId="27415E0F" w:rsidR="003D7B24" w:rsidRDefault="499D898D" w:rsidP="41F863A9">
      <w:pPr>
        <w:widowControl w:val="0"/>
        <w:spacing w:before="240" w:after="0" w:line="260" w:lineRule="exact"/>
      </w:pPr>
      <w:r>
        <w:rPr>
          <w:noProof/>
        </w:rPr>
        <w:drawing>
          <wp:inline distT="0" distB="0" distL="0" distR="0" wp14:anchorId="78F360DB" wp14:editId="15812C1C">
            <wp:extent cx="1295400" cy="1114425"/>
            <wp:effectExtent l="0" t="0" r="0" b="0"/>
            <wp:docPr id="1486922958" name="Afbeelding 1486922958" descr="Afbeelding met Lettertype, schermopname, Graphics,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95400" cy="1114425"/>
                    </a:xfrm>
                    <a:prstGeom prst="rect">
                      <a:avLst/>
                    </a:prstGeom>
                  </pic:spPr>
                </pic:pic>
              </a:graphicData>
            </a:graphic>
          </wp:inline>
        </w:drawing>
      </w:r>
    </w:p>
    <w:p w14:paraId="3BB5B6EE" w14:textId="2A37F5C2" w:rsidR="003D7B24" w:rsidRDefault="003D7B24" w:rsidP="41F863A9">
      <w:pPr>
        <w:widowControl w:val="0"/>
        <w:spacing w:before="240" w:after="0" w:line="260" w:lineRule="exact"/>
      </w:pPr>
    </w:p>
    <w:p w14:paraId="323EAA1D" w14:textId="09178AE6" w:rsidR="003D7B24" w:rsidRDefault="499D898D" w:rsidP="41F863A9">
      <w:pPr>
        <w:widowControl w:val="0"/>
        <w:spacing w:line="260" w:lineRule="exact"/>
        <w:rPr>
          <w:rFonts w:eastAsiaTheme="minorEastAsia"/>
          <w:b/>
          <w:bCs/>
          <w:color w:val="002F87"/>
          <w:sz w:val="32"/>
          <w:szCs w:val="32"/>
        </w:rPr>
      </w:pPr>
      <w:r w:rsidRPr="41F863A9">
        <w:rPr>
          <w:rFonts w:eastAsiaTheme="minorEastAsia"/>
          <w:b/>
          <w:bCs/>
          <w:color w:val="002F87"/>
          <w:sz w:val="32"/>
          <w:szCs w:val="32"/>
        </w:rPr>
        <w:t>Werkwijze valuta voor een project dat wordt uitgevoerd in het Caribisch deel van het Koninkrijk</w:t>
      </w:r>
    </w:p>
    <w:p w14:paraId="40C63498" w14:textId="67557827" w:rsidR="003D7B24" w:rsidRDefault="499D898D" w:rsidP="41F863A9">
      <w:pPr>
        <w:widowControl w:val="0"/>
        <w:spacing w:line="260" w:lineRule="exact"/>
        <w:rPr>
          <w:rFonts w:ascii="Calibri" w:eastAsia="Calibri" w:hAnsi="Calibri" w:cs="Calibri"/>
          <w:color w:val="002F87"/>
          <w:sz w:val="22"/>
          <w:szCs w:val="22"/>
        </w:rPr>
      </w:pPr>
      <w:r w:rsidRPr="41F863A9">
        <w:rPr>
          <w:rFonts w:ascii="Calibri" w:eastAsia="Calibri" w:hAnsi="Calibri" w:cs="Calibri"/>
          <w:color w:val="002F87"/>
          <w:sz w:val="22"/>
          <w:szCs w:val="22"/>
        </w:rPr>
        <w:t>Als een project wordt uitgevoerd in het Caribisch deel van het Koninkrijk mag je de volgende werkwijze voor je begroting gebruiken vanwege de verschillen in valuta op het (ei)land en in Europees Nederland.</w:t>
      </w:r>
    </w:p>
    <w:p w14:paraId="7D16878E" w14:textId="265D9FD6" w:rsidR="003D7B24" w:rsidRDefault="007A3641" w:rsidP="41F863A9">
      <w:pPr>
        <w:widowControl w:val="0"/>
        <w:spacing w:after="0" w:line="260" w:lineRule="exact"/>
        <w:rPr>
          <w:rFonts w:eastAsiaTheme="minorEastAsia"/>
          <w:b/>
          <w:bCs/>
          <w:color w:val="002F87"/>
          <w:sz w:val="32"/>
          <w:szCs w:val="32"/>
        </w:rPr>
      </w:pPr>
      <w:r>
        <w:br/>
      </w:r>
      <w:r w:rsidR="499D898D" w:rsidRPr="41F863A9">
        <w:rPr>
          <w:rStyle w:val="markering"/>
          <w:color w:val="002F87"/>
        </w:rPr>
        <w:t xml:space="preserve">Begroting maken </w:t>
      </w:r>
    </w:p>
    <w:p w14:paraId="252D8D27" w14:textId="426D3F8A" w:rsidR="003D7B24" w:rsidRDefault="499D898D" w:rsidP="41F863A9">
      <w:pPr>
        <w:pStyle w:val="Lijstalinea"/>
        <w:widowControl w:val="0"/>
        <w:numPr>
          <w:ilvl w:val="0"/>
          <w:numId w:val="1"/>
        </w:numPr>
        <w:spacing w:after="0" w:line="260" w:lineRule="exact"/>
        <w:rPr>
          <w:rFonts w:ascii="Calibri" w:eastAsia="Calibri" w:hAnsi="Calibri" w:cs="Calibri"/>
          <w:color w:val="002F87"/>
          <w:sz w:val="22"/>
          <w:szCs w:val="22"/>
        </w:rPr>
      </w:pPr>
      <w:r w:rsidRPr="41F863A9">
        <w:rPr>
          <w:rFonts w:ascii="Calibri" w:eastAsia="Calibri" w:hAnsi="Calibri" w:cs="Calibri"/>
          <w:color w:val="002F87"/>
          <w:sz w:val="22"/>
          <w:szCs w:val="22"/>
        </w:rPr>
        <w:t xml:space="preserve">De begroting in het aanvraagformulier moet in Euro’s ingevuld worden. </w:t>
      </w:r>
    </w:p>
    <w:p w14:paraId="5172F2D6" w14:textId="415D8FB4" w:rsidR="003D7B24" w:rsidRDefault="499D898D" w:rsidP="41F863A9">
      <w:pPr>
        <w:pStyle w:val="Lijstalinea"/>
        <w:widowControl w:val="0"/>
        <w:numPr>
          <w:ilvl w:val="0"/>
          <w:numId w:val="1"/>
        </w:numPr>
        <w:spacing w:after="0" w:line="260" w:lineRule="exact"/>
        <w:rPr>
          <w:rFonts w:ascii="Calibri" w:eastAsia="Calibri" w:hAnsi="Calibri" w:cs="Calibri"/>
          <w:color w:val="002F87"/>
          <w:sz w:val="22"/>
          <w:szCs w:val="22"/>
        </w:rPr>
      </w:pPr>
      <w:r w:rsidRPr="41F863A9">
        <w:rPr>
          <w:rFonts w:ascii="Calibri" w:eastAsia="Calibri" w:hAnsi="Calibri" w:cs="Calibri"/>
          <w:color w:val="002F87"/>
          <w:sz w:val="22"/>
          <w:szCs w:val="22"/>
        </w:rPr>
        <w:t>Het aangevraagde subsidiebedrag moet in Euro’s gedaan worden. De beschikking van de subsidie wordt ook in Euro’s gedaan.</w:t>
      </w:r>
    </w:p>
    <w:p w14:paraId="13185745" w14:textId="17C1D74F" w:rsidR="003D7B24" w:rsidRDefault="499D898D" w:rsidP="41F863A9">
      <w:pPr>
        <w:pStyle w:val="Lijstalinea"/>
        <w:widowControl w:val="0"/>
        <w:numPr>
          <w:ilvl w:val="0"/>
          <w:numId w:val="1"/>
        </w:numPr>
        <w:spacing w:after="0" w:line="260" w:lineRule="exact"/>
        <w:rPr>
          <w:rFonts w:ascii="Calibri" w:eastAsia="Calibri" w:hAnsi="Calibri" w:cs="Calibri"/>
          <w:color w:val="002F87"/>
          <w:sz w:val="22"/>
          <w:szCs w:val="22"/>
        </w:rPr>
      </w:pPr>
      <w:r w:rsidRPr="41F863A9">
        <w:rPr>
          <w:rFonts w:ascii="Calibri" w:eastAsia="Calibri" w:hAnsi="Calibri" w:cs="Calibri"/>
          <w:color w:val="002F87"/>
          <w:sz w:val="22"/>
          <w:szCs w:val="22"/>
        </w:rPr>
        <w:t>De modelbegroting of eigen begroting mag in lokale valuta ingevuld worden.</w:t>
      </w:r>
    </w:p>
    <w:p w14:paraId="1E273AC3" w14:textId="2381CDCE" w:rsidR="003D7B24" w:rsidRDefault="007A3641" w:rsidP="41F863A9">
      <w:pPr>
        <w:widowControl w:val="0"/>
        <w:spacing w:after="0" w:line="260" w:lineRule="exact"/>
        <w:rPr>
          <w:rFonts w:ascii="Calibri" w:eastAsia="Calibri" w:hAnsi="Calibri" w:cs="Calibri"/>
          <w:color w:val="002F87"/>
          <w:sz w:val="22"/>
          <w:szCs w:val="22"/>
        </w:rPr>
      </w:pPr>
      <w:r>
        <w:br/>
      </w:r>
      <w:r w:rsidR="499D898D" w:rsidRPr="41F863A9">
        <w:rPr>
          <w:rStyle w:val="markering"/>
          <w:rFonts w:ascii="Calibri" w:eastAsia="Calibri" w:hAnsi="Calibri" w:cs="Calibri"/>
          <w:color w:val="002F87"/>
        </w:rPr>
        <w:t xml:space="preserve">Wisselkoers berekenen </w:t>
      </w:r>
    </w:p>
    <w:p w14:paraId="0CAEE77D" w14:textId="6ED4DDF5" w:rsidR="003D7B24" w:rsidRDefault="688F57EC" w:rsidP="41F863A9">
      <w:pPr>
        <w:pStyle w:val="Lijstalinea"/>
        <w:widowControl w:val="0"/>
        <w:numPr>
          <w:ilvl w:val="0"/>
          <w:numId w:val="1"/>
        </w:numPr>
        <w:spacing w:after="0" w:line="260" w:lineRule="exact"/>
        <w:rPr>
          <w:rFonts w:ascii="Calibri" w:eastAsia="Calibri" w:hAnsi="Calibri" w:cs="Calibri"/>
          <w:color w:val="002F87"/>
          <w:sz w:val="22"/>
          <w:szCs w:val="22"/>
        </w:rPr>
      </w:pPr>
      <w:r w:rsidRPr="41F863A9">
        <w:rPr>
          <w:rFonts w:ascii="Calibri" w:eastAsia="Calibri" w:hAnsi="Calibri" w:cs="Calibri"/>
          <w:color w:val="002F87"/>
          <w:sz w:val="22"/>
          <w:szCs w:val="22"/>
        </w:rPr>
        <w:t xml:space="preserve">Je berekent zelf de rekenkoers. De rekenkoers is de koers die je gebruikt om de begroting van de eigen valuta naar Euro’s om te rekenen en om te bepalen wat het subsidiebedrag in Euro’s. </w:t>
      </w:r>
    </w:p>
    <w:p w14:paraId="657953B2" w14:textId="6743285D" w:rsidR="003D7B24" w:rsidRDefault="688F57EC" w:rsidP="41F863A9">
      <w:pPr>
        <w:pStyle w:val="Lijstalinea"/>
        <w:widowControl w:val="0"/>
        <w:numPr>
          <w:ilvl w:val="0"/>
          <w:numId w:val="1"/>
        </w:numPr>
        <w:spacing w:after="0" w:line="260" w:lineRule="exact"/>
        <w:rPr>
          <w:rFonts w:ascii="Calibri" w:eastAsia="Calibri" w:hAnsi="Calibri" w:cs="Calibri"/>
          <w:color w:val="002F87"/>
          <w:sz w:val="22"/>
          <w:szCs w:val="22"/>
        </w:rPr>
      </w:pPr>
      <w:r w:rsidRPr="41F863A9">
        <w:rPr>
          <w:rFonts w:ascii="Calibri" w:eastAsia="Calibri" w:hAnsi="Calibri" w:cs="Calibri"/>
          <w:color w:val="002F87"/>
          <w:sz w:val="22"/>
          <w:szCs w:val="22"/>
        </w:rPr>
        <w:t>De rekenkoers is een ‘gemiddelde’ wisselkoers plus daarbij verrekend de commissie die betaald moet worden voor de transactie.</w:t>
      </w:r>
    </w:p>
    <w:p w14:paraId="14BDEAF3" w14:textId="113F95FB" w:rsidR="003D7B24" w:rsidRDefault="003D7B24" w:rsidP="41F863A9">
      <w:pPr>
        <w:pStyle w:val="Lijstalinea"/>
        <w:widowControl w:val="0"/>
        <w:spacing w:line="260" w:lineRule="exact"/>
        <w:rPr>
          <w:rFonts w:ascii="Calibri" w:eastAsia="Calibri" w:hAnsi="Calibri" w:cs="Calibri"/>
          <w:color w:val="002F87"/>
          <w:sz w:val="22"/>
          <w:szCs w:val="22"/>
        </w:rPr>
      </w:pPr>
    </w:p>
    <w:p w14:paraId="5D9F553E" w14:textId="26A4DB6A" w:rsidR="003D7B24" w:rsidRDefault="48E2B9F9" w:rsidP="41F863A9">
      <w:pPr>
        <w:spacing w:after="0" w:line="260" w:lineRule="exact"/>
        <w:rPr>
          <w:rStyle w:val="markering"/>
          <w:rFonts w:ascii="Calibri" w:eastAsia="Calibri" w:hAnsi="Calibri" w:cs="Calibri"/>
          <w:color w:val="002F87"/>
        </w:rPr>
      </w:pPr>
      <w:r w:rsidRPr="41F863A9">
        <w:rPr>
          <w:rStyle w:val="markering"/>
          <w:color w:val="002F87"/>
        </w:rPr>
        <w:t xml:space="preserve">Geef in de subsidieaanvraag uitleg over de rekenkoers </w:t>
      </w:r>
    </w:p>
    <w:p w14:paraId="51EEBBCB" w14:textId="5A97EAF3" w:rsidR="003D7B24" w:rsidRDefault="48E2B9F9" w:rsidP="41F863A9">
      <w:pPr>
        <w:pStyle w:val="Lijstalinea"/>
        <w:numPr>
          <w:ilvl w:val="0"/>
          <w:numId w:val="1"/>
        </w:numPr>
        <w:spacing w:after="0" w:line="260" w:lineRule="exact"/>
        <w:rPr>
          <w:rFonts w:ascii="Calibri" w:eastAsia="Calibri" w:hAnsi="Calibri" w:cs="Calibri"/>
          <w:color w:val="002F87"/>
          <w:sz w:val="22"/>
          <w:szCs w:val="22"/>
        </w:rPr>
      </w:pPr>
      <w:r w:rsidRPr="41F863A9">
        <w:rPr>
          <w:rFonts w:ascii="Calibri" w:eastAsia="Calibri" w:hAnsi="Calibri" w:cs="Calibri"/>
          <w:color w:val="002F87"/>
          <w:sz w:val="22"/>
          <w:szCs w:val="22"/>
        </w:rPr>
        <w:t>Je legt uit van welke gemiddelde koers je uitgaat van Euro’s naar lokale valuta (of eventueel van Euro - US dollar - lokale valuatie)</w:t>
      </w:r>
      <w:r w:rsidR="55A7B126" w:rsidRPr="41F863A9">
        <w:rPr>
          <w:rFonts w:ascii="Calibri" w:eastAsia="Calibri" w:hAnsi="Calibri" w:cs="Calibri"/>
          <w:color w:val="002F87"/>
          <w:sz w:val="22"/>
          <w:szCs w:val="22"/>
        </w:rPr>
        <w:t>.</w:t>
      </w:r>
      <w:r w:rsidRPr="41F863A9">
        <w:rPr>
          <w:rFonts w:ascii="Calibri" w:eastAsia="Calibri" w:hAnsi="Calibri" w:cs="Calibri"/>
          <w:color w:val="002F87"/>
          <w:sz w:val="22"/>
          <w:szCs w:val="22"/>
        </w:rPr>
        <w:t xml:space="preserve"> </w:t>
      </w:r>
    </w:p>
    <w:p w14:paraId="0DC3DAA0" w14:textId="5BA8A6F2" w:rsidR="003D7B24" w:rsidRDefault="48E2B9F9" w:rsidP="41F863A9">
      <w:pPr>
        <w:pStyle w:val="Lijstalinea"/>
        <w:numPr>
          <w:ilvl w:val="0"/>
          <w:numId w:val="1"/>
        </w:numPr>
        <w:spacing w:after="0" w:line="260" w:lineRule="exact"/>
        <w:rPr>
          <w:rFonts w:ascii="Calibri" w:eastAsia="Calibri" w:hAnsi="Calibri" w:cs="Calibri"/>
          <w:color w:val="002F87"/>
          <w:sz w:val="22"/>
          <w:szCs w:val="22"/>
        </w:rPr>
      </w:pPr>
      <w:r w:rsidRPr="41F863A9">
        <w:rPr>
          <w:rFonts w:ascii="Calibri" w:eastAsia="Calibri" w:hAnsi="Calibri" w:cs="Calibri"/>
          <w:color w:val="002F87"/>
          <w:sz w:val="22"/>
          <w:szCs w:val="22"/>
        </w:rPr>
        <w:t xml:space="preserve">Hoeveel commissie </w:t>
      </w:r>
      <w:r w:rsidR="78D1C267" w:rsidRPr="41F863A9">
        <w:rPr>
          <w:rFonts w:ascii="Calibri" w:eastAsia="Calibri" w:hAnsi="Calibri" w:cs="Calibri"/>
          <w:color w:val="002F87"/>
          <w:sz w:val="22"/>
          <w:szCs w:val="22"/>
        </w:rPr>
        <w:t xml:space="preserve">je </w:t>
      </w:r>
      <w:r w:rsidRPr="41F863A9">
        <w:rPr>
          <w:rFonts w:ascii="Calibri" w:eastAsia="Calibri" w:hAnsi="Calibri" w:cs="Calibri"/>
          <w:color w:val="002F87"/>
          <w:sz w:val="22"/>
          <w:szCs w:val="22"/>
        </w:rPr>
        <w:t>verwacht te moet</w:t>
      </w:r>
      <w:r w:rsidR="0A3ADCF1" w:rsidRPr="41F863A9">
        <w:rPr>
          <w:rFonts w:ascii="Calibri" w:eastAsia="Calibri" w:hAnsi="Calibri" w:cs="Calibri"/>
          <w:color w:val="002F87"/>
          <w:sz w:val="22"/>
          <w:szCs w:val="22"/>
        </w:rPr>
        <w:t>en</w:t>
      </w:r>
      <w:r w:rsidRPr="41F863A9">
        <w:rPr>
          <w:rFonts w:ascii="Calibri" w:eastAsia="Calibri" w:hAnsi="Calibri" w:cs="Calibri"/>
          <w:color w:val="002F87"/>
          <w:sz w:val="22"/>
          <w:szCs w:val="22"/>
        </w:rPr>
        <w:t xml:space="preserve"> betalen. </w:t>
      </w:r>
    </w:p>
    <w:p w14:paraId="4E9FA4FF" w14:textId="57F2D991" w:rsidR="003D7B24" w:rsidRDefault="48E2B9F9" w:rsidP="41F863A9">
      <w:pPr>
        <w:pStyle w:val="Lijstalinea"/>
        <w:numPr>
          <w:ilvl w:val="0"/>
          <w:numId w:val="1"/>
        </w:numPr>
        <w:spacing w:after="0" w:line="260" w:lineRule="exact"/>
        <w:rPr>
          <w:rFonts w:ascii="Calibri" w:eastAsia="Calibri" w:hAnsi="Calibri" w:cs="Calibri"/>
          <w:color w:val="002F87"/>
          <w:sz w:val="22"/>
          <w:szCs w:val="22"/>
        </w:rPr>
      </w:pPr>
      <w:r w:rsidRPr="41F863A9">
        <w:rPr>
          <w:rFonts w:ascii="Calibri" w:eastAsia="Calibri" w:hAnsi="Calibri" w:cs="Calibri"/>
          <w:color w:val="002F87"/>
          <w:sz w:val="22"/>
          <w:szCs w:val="22"/>
        </w:rPr>
        <w:t xml:space="preserve">Welke rekenkoers </w:t>
      </w:r>
      <w:r w:rsidR="4D0140C5" w:rsidRPr="41F863A9">
        <w:rPr>
          <w:rFonts w:ascii="Calibri" w:eastAsia="Calibri" w:hAnsi="Calibri" w:cs="Calibri"/>
          <w:color w:val="002F87"/>
          <w:sz w:val="22"/>
          <w:szCs w:val="22"/>
        </w:rPr>
        <w:t xml:space="preserve">je </w:t>
      </w:r>
      <w:r w:rsidRPr="41F863A9">
        <w:rPr>
          <w:rFonts w:ascii="Calibri" w:eastAsia="Calibri" w:hAnsi="Calibri" w:cs="Calibri"/>
          <w:color w:val="002F87"/>
          <w:sz w:val="22"/>
          <w:szCs w:val="22"/>
        </w:rPr>
        <w:t>gebruik</w:t>
      </w:r>
      <w:r w:rsidR="3376978E" w:rsidRPr="41F863A9">
        <w:rPr>
          <w:rFonts w:ascii="Calibri" w:eastAsia="Calibri" w:hAnsi="Calibri" w:cs="Calibri"/>
          <w:color w:val="002F87"/>
          <w:sz w:val="22"/>
          <w:szCs w:val="22"/>
        </w:rPr>
        <w:t>t</w:t>
      </w:r>
      <w:r w:rsidRPr="41F863A9">
        <w:rPr>
          <w:rFonts w:ascii="Calibri" w:eastAsia="Calibri" w:hAnsi="Calibri" w:cs="Calibri"/>
          <w:color w:val="002F87"/>
          <w:sz w:val="22"/>
          <w:szCs w:val="22"/>
        </w:rPr>
        <w:t xml:space="preserve"> voor de begroting bij de subsidieaanvraag. </w:t>
      </w:r>
    </w:p>
    <w:p w14:paraId="2263CF73" w14:textId="11BD3EC7" w:rsidR="003D7B24" w:rsidRDefault="003D7B24" w:rsidP="41F863A9">
      <w:pPr>
        <w:widowControl w:val="0"/>
        <w:spacing w:line="260" w:lineRule="exact"/>
        <w:rPr>
          <w:rStyle w:val="markering"/>
          <w:color w:val="002F87"/>
        </w:rPr>
      </w:pPr>
    </w:p>
    <w:p w14:paraId="5B1C8574" w14:textId="789BBBAE" w:rsidR="003D7B24" w:rsidRDefault="48E2B9F9" w:rsidP="41F863A9">
      <w:pPr>
        <w:widowControl w:val="0"/>
        <w:spacing w:line="260" w:lineRule="exact"/>
        <w:rPr>
          <w:rFonts w:eastAsiaTheme="minorEastAsia"/>
          <w:b/>
          <w:bCs/>
          <w:color w:val="002F87"/>
          <w:sz w:val="32"/>
          <w:szCs w:val="32"/>
        </w:rPr>
      </w:pPr>
      <w:r w:rsidRPr="41F863A9">
        <w:rPr>
          <w:rFonts w:eastAsiaTheme="minorEastAsia"/>
          <w:b/>
          <w:bCs/>
          <w:color w:val="002F87"/>
          <w:sz w:val="32"/>
          <w:szCs w:val="32"/>
        </w:rPr>
        <w:t>Vragen of hulp nodig?</w:t>
      </w:r>
    </w:p>
    <w:p w14:paraId="7B5CAEB5" w14:textId="174BF412" w:rsidR="003D7B24" w:rsidRDefault="48E2B9F9" w:rsidP="41F863A9">
      <w:pPr>
        <w:widowControl w:val="0"/>
        <w:spacing w:after="0" w:line="260" w:lineRule="exact"/>
        <w:rPr>
          <w:rFonts w:ascii="Calibri" w:eastAsia="Calibri" w:hAnsi="Calibri" w:cs="Calibri"/>
          <w:color w:val="002F87"/>
          <w:sz w:val="22"/>
          <w:szCs w:val="22"/>
        </w:rPr>
      </w:pPr>
      <w:r w:rsidRPr="41F863A9">
        <w:rPr>
          <w:rFonts w:ascii="Calibri" w:eastAsia="Calibri" w:hAnsi="Calibri" w:cs="Calibri"/>
          <w:color w:val="002F87"/>
          <w:sz w:val="22"/>
          <w:szCs w:val="22"/>
        </w:rPr>
        <w:t>We staan graag voor je klaar om je te helpen. Neem contact op met één van de adviseurs die bij de subsidieregeling op de website vermeld staat</w:t>
      </w:r>
      <w:r w:rsidR="74555F4F" w:rsidRPr="41F863A9">
        <w:rPr>
          <w:rFonts w:ascii="Calibri" w:eastAsia="Calibri" w:hAnsi="Calibri" w:cs="Calibri"/>
          <w:color w:val="002F87"/>
          <w:sz w:val="22"/>
          <w:szCs w:val="22"/>
        </w:rPr>
        <w:t xml:space="preserve"> waarvoor je een aanvraag indient.</w:t>
      </w:r>
    </w:p>
    <w:sectPr w:rsidR="003D7B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1B7A2E"/>
    <w:multiLevelType w:val="hybridMultilevel"/>
    <w:tmpl w:val="D45C78C4"/>
    <w:lvl w:ilvl="0" w:tplc="675A812A">
      <w:start w:val="1"/>
      <w:numFmt w:val="bullet"/>
      <w:lvlText w:val=""/>
      <w:lvlJc w:val="left"/>
      <w:pPr>
        <w:ind w:left="720" w:hanging="360"/>
      </w:pPr>
      <w:rPr>
        <w:rFonts w:ascii="Symbol" w:hAnsi="Symbol" w:hint="default"/>
      </w:rPr>
    </w:lvl>
    <w:lvl w:ilvl="1" w:tplc="A0206A86">
      <w:start w:val="1"/>
      <w:numFmt w:val="bullet"/>
      <w:lvlText w:val="o"/>
      <w:lvlJc w:val="left"/>
      <w:pPr>
        <w:ind w:left="1440" w:hanging="360"/>
      </w:pPr>
      <w:rPr>
        <w:rFonts w:ascii="Symbol" w:hAnsi="Symbol" w:hint="default"/>
      </w:rPr>
    </w:lvl>
    <w:lvl w:ilvl="2" w:tplc="137CE7B0">
      <w:start w:val="1"/>
      <w:numFmt w:val="bullet"/>
      <w:lvlText w:val=""/>
      <w:lvlJc w:val="left"/>
      <w:pPr>
        <w:ind w:left="2160" w:hanging="360"/>
      </w:pPr>
      <w:rPr>
        <w:rFonts w:ascii="Wingdings" w:hAnsi="Wingdings" w:hint="default"/>
      </w:rPr>
    </w:lvl>
    <w:lvl w:ilvl="3" w:tplc="E2E880F4">
      <w:start w:val="1"/>
      <w:numFmt w:val="bullet"/>
      <w:lvlText w:val=""/>
      <w:lvlJc w:val="left"/>
      <w:pPr>
        <w:ind w:left="2880" w:hanging="360"/>
      </w:pPr>
      <w:rPr>
        <w:rFonts w:ascii="Symbol" w:hAnsi="Symbol" w:hint="default"/>
      </w:rPr>
    </w:lvl>
    <w:lvl w:ilvl="4" w:tplc="B9FA2434">
      <w:start w:val="1"/>
      <w:numFmt w:val="bullet"/>
      <w:lvlText w:val="o"/>
      <w:lvlJc w:val="left"/>
      <w:pPr>
        <w:ind w:left="3600" w:hanging="360"/>
      </w:pPr>
      <w:rPr>
        <w:rFonts w:ascii="Courier New" w:hAnsi="Courier New" w:hint="default"/>
      </w:rPr>
    </w:lvl>
    <w:lvl w:ilvl="5" w:tplc="23A28596">
      <w:start w:val="1"/>
      <w:numFmt w:val="bullet"/>
      <w:lvlText w:val=""/>
      <w:lvlJc w:val="left"/>
      <w:pPr>
        <w:ind w:left="4320" w:hanging="360"/>
      </w:pPr>
      <w:rPr>
        <w:rFonts w:ascii="Wingdings" w:hAnsi="Wingdings" w:hint="default"/>
      </w:rPr>
    </w:lvl>
    <w:lvl w:ilvl="6" w:tplc="75861508">
      <w:start w:val="1"/>
      <w:numFmt w:val="bullet"/>
      <w:lvlText w:val=""/>
      <w:lvlJc w:val="left"/>
      <w:pPr>
        <w:ind w:left="5040" w:hanging="360"/>
      </w:pPr>
      <w:rPr>
        <w:rFonts w:ascii="Symbol" w:hAnsi="Symbol" w:hint="default"/>
      </w:rPr>
    </w:lvl>
    <w:lvl w:ilvl="7" w:tplc="50A0773E">
      <w:start w:val="1"/>
      <w:numFmt w:val="bullet"/>
      <w:lvlText w:val="o"/>
      <w:lvlJc w:val="left"/>
      <w:pPr>
        <w:ind w:left="5760" w:hanging="360"/>
      </w:pPr>
      <w:rPr>
        <w:rFonts w:ascii="Courier New" w:hAnsi="Courier New" w:hint="default"/>
      </w:rPr>
    </w:lvl>
    <w:lvl w:ilvl="8" w:tplc="FD1A558C">
      <w:start w:val="1"/>
      <w:numFmt w:val="bullet"/>
      <w:lvlText w:val=""/>
      <w:lvlJc w:val="left"/>
      <w:pPr>
        <w:ind w:left="6480" w:hanging="360"/>
      </w:pPr>
      <w:rPr>
        <w:rFonts w:ascii="Wingdings" w:hAnsi="Wingdings" w:hint="default"/>
      </w:rPr>
    </w:lvl>
  </w:abstractNum>
  <w:num w:numId="1" w16cid:durableId="1835561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121D04E"/>
    <w:rsid w:val="001E64DF"/>
    <w:rsid w:val="003D7B24"/>
    <w:rsid w:val="00603929"/>
    <w:rsid w:val="006D5E98"/>
    <w:rsid w:val="008223AA"/>
    <w:rsid w:val="00C501BB"/>
    <w:rsid w:val="06438D3F"/>
    <w:rsid w:val="0A3ADCF1"/>
    <w:rsid w:val="0E7110FC"/>
    <w:rsid w:val="1B7AD629"/>
    <w:rsid w:val="224245C6"/>
    <w:rsid w:val="2B1B1863"/>
    <w:rsid w:val="2CFBA922"/>
    <w:rsid w:val="3121D04E"/>
    <w:rsid w:val="3376978E"/>
    <w:rsid w:val="33C0461C"/>
    <w:rsid w:val="3A106BB1"/>
    <w:rsid w:val="41F4FE45"/>
    <w:rsid w:val="41F863A9"/>
    <w:rsid w:val="42FC5971"/>
    <w:rsid w:val="48E2B9F9"/>
    <w:rsid w:val="499D898D"/>
    <w:rsid w:val="4D0140C5"/>
    <w:rsid w:val="4E33A3EC"/>
    <w:rsid w:val="4F369159"/>
    <w:rsid w:val="55A7B126"/>
    <w:rsid w:val="567C5680"/>
    <w:rsid w:val="595E9AE3"/>
    <w:rsid w:val="5A8AC783"/>
    <w:rsid w:val="5F3E9CCB"/>
    <w:rsid w:val="67C9973A"/>
    <w:rsid w:val="688F57EC"/>
    <w:rsid w:val="698B3FA3"/>
    <w:rsid w:val="69EF86E8"/>
    <w:rsid w:val="74555F4F"/>
    <w:rsid w:val="78D1C267"/>
    <w:rsid w:val="7AF0931A"/>
    <w:rsid w:val="7C4699BC"/>
    <w:rsid w:val="7D5C05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1D04E"/>
  <w15:chartTrackingRefBased/>
  <w15:docId w15:val="{B65D4C8B-FF96-4BD7-A279-2A7855AD1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next w:val="Standaard"/>
    <w:uiPriority w:val="9"/>
    <w:unhideWhenUsed/>
    <w:qFormat/>
    <w:rsid w:val="41F863A9"/>
    <w:pPr>
      <w:keepNext/>
      <w:keepLines/>
      <w:spacing w:before="160" w:after="80"/>
      <w:outlineLvl w:val="1"/>
    </w:pPr>
    <w:rPr>
      <w:rFonts w:asciiTheme="majorHAnsi" w:eastAsiaTheme="minorEastAsia" w:hAnsiTheme="majorHAnsi" w:cstheme="majorEastAsia"/>
      <w:color w:val="0F4761"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markering">
    <w:name w:val="markering"/>
    <w:basedOn w:val="Standaardalinea-lettertype"/>
    <w:uiPriority w:val="1"/>
    <w:rsid w:val="41F863A9"/>
    <w:rPr>
      <w:rFonts w:asciiTheme="minorHAnsi" w:eastAsiaTheme="minorEastAsia" w:hAnsiTheme="minorHAnsi" w:cstheme="minorBidi"/>
      <w:b/>
      <w:bCs/>
      <w:sz w:val="22"/>
      <w:szCs w:val="22"/>
    </w:rPr>
  </w:style>
  <w:style w:type="character" w:customStyle="1" w:styleId="markeringblauw">
    <w:name w:val="markering blauw"/>
    <w:basedOn w:val="Standaardalinea-lettertype"/>
    <w:uiPriority w:val="1"/>
    <w:rsid w:val="41F863A9"/>
    <w:rPr>
      <w:rFonts w:asciiTheme="minorHAnsi" w:eastAsiaTheme="minorEastAsia" w:hAnsiTheme="minorHAnsi" w:cstheme="minorBidi"/>
      <w:b/>
      <w:bCs/>
      <w:color w:val="FFFFFF" w:themeColor="background1"/>
      <w:sz w:val="22"/>
      <w:szCs w:val="22"/>
    </w:rPr>
  </w:style>
  <w:style w:type="paragraph" w:styleId="Lijstalinea">
    <w:name w:val="List Paragraph"/>
    <w:basedOn w:val="Standaard"/>
    <w:uiPriority w:val="34"/>
    <w:qFormat/>
    <w:rsid w:val="41F863A9"/>
    <w:pPr>
      <w:ind w:left="720"/>
      <w:contextualSpacing/>
    </w:pPr>
  </w:style>
  <w:style w:type="paragraph" w:styleId="Tekstopmerking">
    <w:name w:val="annotation text"/>
    <w:basedOn w:val="Standaard"/>
    <w:link w:val="TekstopmerkingChar"/>
    <w:uiPriority w:val="99"/>
    <w:semiHidden/>
    <w:unhideWhenUsed/>
    <w:pPr>
      <w:spacing w:line="240" w:lineRule="auto"/>
    </w:pPr>
    <w:rPr>
      <w:sz w:val="20"/>
      <w:szCs w:val="20"/>
    </w:rPr>
  </w:style>
  <w:style w:type="character" w:customStyle="1" w:styleId="TekstopmerkingChar">
    <w:name w:val="Tekst opmerking Char"/>
    <w:basedOn w:val="Standaardalinea-lettertype"/>
    <w:link w:val="Tekstopmerking"/>
    <w:uiPriority w:val="99"/>
    <w:semiHidden/>
    <w:rPr>
      <w:sz w:val="20"/>
      <w:szCs w:val="20"/>
    </w:rPr>
  </w:style>
  <w:style w:type="character" w:styleId="Verwijzingopmerking">
    <w:name w:val="annotation reference"/>
    <w:basedOn w:val="Standaardalinea-lettertype"/>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34B7208A1AE654D8BA0423C132356B7" ma:contentTypeVersion="4" ma:contentTypeDescription="Een nieuw document maken." ma:contentTypeScope="" ma:versionID="3a6a9feda47b9501d9374aec8ac24884">
  <xsd:schema xmlns:xsd="http://www.w3.org/2001/XMLSchema" xmlns:xs="http://www.w3.org/2001/XMLSchema" xmlns:p="http://schemas.microsoft.com/office/2006/metadata/properties" xmlns:ns2="74fb655f-2d35-46a7-ac4a-6dee870e6180" targetNamespace="http://schemas.microsoft.com/office/2006/metadata/properties" ma:root="true" ma:fieldsID="1e65e47b214120f828993c27eb2f2b1b" ns2:_="">
    <xsd:import namespace="74fb655f-2d35-46a7-ac4a-6dee870e618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fb655f-2d35-46a7-ac4a-6dee870e61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3FF12D-3267-4296-84E3-96B7EB6083A9}">
  <ds:schemaRefs>
    <ds:schemaRef ds:uri="http://schemas.microsoft.com/sharepoint/v3/contenttype/forms"/>
  </ds:schemaRefs>
</ds:datastoreItem>
</file>

<file path=customXml/itemProps2.xml><?xml version="1.0" encoding="utf-8"?>
<ds:datastoreItem xmlns:ds="http://schemas.openxmlformats.org/officeDocument/2006/customXml" ds:itemID="{237E73D7-6B9E-4288-B18B-BDE93F65F93E}">
  <ds:schemaRefs>
    <ds:schemaRef ds:uri="http://schemas.microsoft.com/office/2006/documentManagement/types"/>
    <ds:schemaRef ds:uri="http://schemas.microsoft.com/office/2006/metadata/properties"/>
    <ds:schemaRef ds:uri="http://purl.org/dc/dcmitype/"/>
    <ds:schemaRef ds:uri="http://purl.org/dc/terms/"/>
    <ds:schemaRef ds:uri="http://schemas.microsoft.com/office/infopath/2007/PartnerControls"/>
    <ds:schemaRef ds:uri="http://schemas.openxmlformats.org/package/2006/metadata/core-properties"/>
    <ds:schemaRef ds:uri="74fb655f-2d35-46a7-ac4a-6dee870e6180"/>
    <ds:schemaRef ds:uri="http://www.w3.org/XML/1998/namespace"/>
    <ds:schemaRef ds:uri="http://purl.org/dc/elements/1.1/"/>
  </ds:schemaRefs>
</ds:datastoreItem>
</file>

<file path=customXml/itemProps3.xml><?xml version="1.0" encoding="utf-8"?>
<ds:datastoreItem xmlns:ds="http://schemas.openxmlformats.org/officeDocument/2006/customXml" ds:itemID="{1B517285-4CBA-4647-AD86-C7BD70BC8D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fb655f-2d35-46a7-ac4a-6dee870e61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222</Words>
  <Characters>1221</Characters>
  <Application>Microsoft Office Word</Application>
  <DocSecurity>0</DocSecurity>
  <Lines>10</Lines>
  <Paragraphs>2</Paragraphs>
  <ScaleCrop>false</ScaleCrop>
  <Company/>
  <LinksUpToDate>false</LinksUpToDate>
  <CharactersWithSpaces>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van der Veldt</dc:creator>
  <cp:keywords/>
  <dc:description/>
  <cp:lastModifiedBy>Valerie van Valkenburg</cp:lastModifiedBy>
  <cp:revision>2</cp:revision>
  <dcterms:created xsi:type="dcterms:W3CDTF">2025-03-20T15:01:00Z</dcterms:created>
  <dcterms:modified xsi:type="dcterms:W3CDTF">2025-03-20T15:01:00Z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0x010100134B7208A1AE654D8BA0423C132356B7</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_activity">
    <vt:lpwstr>{"FileActivityType":"6","FileActivityTimeStamp":"2025-01-23T14:49:39.887Z","FileActivityUsersOnPage":[{"DisplayName":"Esther van der Veldt","Id":"e.vanderveldt@cultuurparticipatie.nl"}],"FileActivityNavigationId":null}</vt:lpwstr>
  </property>
</Properties>
</file>